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27E" w:rsidRDefault="00CD727E" w:rsidP="00CD727E">
      <w:pPr>
        <w:spacing w:after="0"/>
        <w:rPr>
          <w:sz w:val="24"/>
          <w:szCs w:val="24"/>
        </w:rPr>
      </w:pPr>
      <w:r w:rsidRPr="00CD727E">
        <w:rPr>
          <w:sz w:val="24"/>
          <w:szCs w:val="24"/>
        </w:rPr>
        <w:t>EUH 1000</w:t>
      </w:r>
      <w:r>
        <w:rPr>
          <w:sz w:val="24"/>
          <w:szCs w:val="24"/>
        </w:rPr>
        <w:t xml:space="preserve"> </w:t>
      </w:r>
      <w:proofErr w:type="gramStart"/>
      <w:r>
        <w:rPr>
          <w:sz w:val="24"/>
          <w:szCs w:val="24"/>
        </w:rPr>
        <w:t>/  Dr</w:t>
      </w:r>
      <w:proofErr w:type="gramEnd"/>
      <w:r>
        <w:rPr>
          <w:sz w:val="24"/>
          <w:szCs w:val="24"/>
        </w:rPr>
        <w:t xml:space="preserve">. </w:t>
      </w:r>
      <w:proofErr w:type="spellStart"/>
      <w:r>
        <w:rPr>
          <w:sz w:val="24"/>
          <w:szCs w:val="24"/>
        </w:rPr>
        <w:t>Ritt</w:t>
      </w:r>
      <w:proofErr w:type="spellEnd"/>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Michael Thomas </w:t>
      </w:r>
      <w:proofErr w:type="spellStart"/>
      <w:r>
        <w:rPr>
          <w:sz w:val="24"/>
          <w:szCs w:val="24"/>
        </w:rPr>
        <w:t>Harbuck</w:t>
      </w:r>
      <w:proofErr w:type="spellEnd"/>
    </w:p>
    <w:p w:rsidR="00CD727E" w:rsidRDefault="00CD727E" w:rsidP="00CD727E">
      <w:pPr>
        <w:spacing w:after="0"/>
        <w:rPr>
          <w:sz w:val="24"/>
          <w:szCs w:val="24"/>
        </w:rPr>
      </w:pPr>
      <w:r w:rsidRPr="00CD727E">
        <w:rPr>
          <w:sz w:val="24"/>
          <w:szCs w:val="24"/>
        </w:rPr>
        <w:t>Western Civilization to 1600</w:t>
      </w:r>
      <w:r w:rsidR="00434DA6">
        <w:rPr>
          <w:sz w:val="24"/>
          <w:szCs w:val="24"/>
        </w:rPr>
        <w:tab/>
        <w:t>/ Word Count:</w:t>
      </w:r>
      <w:r w:rsidR="00434DA6">
        <w:rPr>
          <w:sz w:val="24"/>
          <w:szCs w:val="24"/>
        </w:rPr>
        <w:tab/>
      </w:r>
      <w:r w:rsidR="00D37768">
        <w:rPr>
          <w:sz w:val="24"/>
          <w:szCs w:val="24"/>
        </w:rPr>
        <w:t>1035</w:t>
      </w:r>
      <w:bookmarkStart w:id="0" w:name="_GoBack"/>
      <w:bookmarkEnd w:id="0"/>
      <w:r w:rsidR="00434DA6">
        <w:rPr>
          <w:sz w:val="24"/>
          <w:szCs w:val="24"/>
        </w:rPr>
        <w:tab/>
      </w:r>
      <w:r w:rsidR="00434DA6">
        <w:rPr>
          <w:sz w:val="24"/>
          <w:szCs w:val="24"/>
        </w:rPr>
        <w:tab/>
      </w:r>
      <w:r w:rsidR="00434DA6">
        <w:rPr>
          <w:sz w:val="24"/>
          <w:szCs w:val="24"/>
        </w:rPr>
        <w:tab/>
      </w:r>
      <w:r w:rsidR="00434DA6">
        <w:rPr>
          <w:sz w:val="24"/>
          <w:szCs w:val="24"/>
        </w:rPr>
        <w:tab/>
      </w:r>
      <w:r w:rsidR="00434DA6">
        <w:rPr>
          <w:sz w:val="24"/>
          <w:szCs w:val="24"/>
        </w:rPr>
        <w:tab/>
        <w:t>Essay Nr. 2</w:t>
      </w:r>
      <w:r>
        <w:rPr>
          <w:sz w:val="24"/>
          <w:szCs w:val="24"/>
        </w:rPr>
        <w:t xml:space="preserve"> </w:t>
      </w:r>
    </w:p>
    <w:p w:rsidR="00CD727E" w:rsidRDefault="00CD727E" w:rsidP="00CD727E">
      <w:pPr>
        <w:spacing w:after="0"/>
        <w:rPr>
          <w:sz w:val="24"/>
          <w:szCs w:val="24"/>
        </w:rPr>
      </w:pPr>
    </w:p>
    <w:p w:rsidR="00C747BE" w:rsidRDefault="00C747BE" w:rsidP="00CD727E">
      <w:pPr>
        <w:spacing w:after="0"/>
        <w:rPr>
          <w:sz w:val="24"/>
          <w:szCs w:val="24"/>
        </w:rPr>
      </w:pPr>
    </w:p>
    <w:p w:rsidR="00A16F52" w:rsidRPr="00FB7DF1" w:rsidRDefault="00221E66" w:rsidP="00FB7DF1">
      <w:pPr>
        <w:spacing w:after="0"/>
        <w:jc w:val="center"/>
        <w:rPr>
          <w:b/>
          <w:sz w:val="24"/>
          <w:szCs w:val="24"/>
        </w:rPr>
      </w:pPr>
      <w:r>
        <w:rPr>
          <w:b/>
          <w:sz w:val="24"/>
          <w:szCs w:val="24"/>
        </w:rPr>
        <w:t>Rights of the Cities</w:t>
      </w:r>
    </w:p>
    <w:p w:rsidR="00122359" w:rsidRDefault="00122359" w:rsidP="00F9151D">
      <w:pPr>
        <w:spacing w:after="0"/>
        <w:jc w:val="center"/>
        <w:rPr>
          <w:sz w:val="24"/>
          <w:szCs w:val="24"/>
        </w:rPr>
      </w:pPr>
    </w:p>
    <w:p w:rsidR="00122359" w:rsidRPr="005A3A17" w:rsidRDefault="00973FEE" w:rsidP="00F9151D">
      <w:pPr>
        <w:spacing w:after="0"/>
        <w:jc w:val="center"/>
        <w:rPr>
          <w:b/>
          <w:sz w:val="24"/>
          <w:szCs w:val="24"/>
          <w:u w:val="single"/>
        </w:rPr>
      </w:pPr>
      <w:r>
        <w:rPr>
          <w:b/>
          <w:sz w:val="24"/>
          <w:szCs w:val="24"/>
          <w:u w:val="single"/>
        </w:rPr>
        <w:t>A Tale of Two Cities</w:t>
      </w:r>
    </w:p>
    <w:p w:rsidR="00A31106" w:rsidRDefault="00A31106" w:rsidP="00FB7DF1">
      <w:pPr>
        <w:spacing w:after="0"/>
        <w:ind w:firstLine="720"/>
        <w:rPr>
          <w:sz w:val="24"/>
          <w:szCs w:val="24"/>
        </w:rPr>
      </w:pPr>
    </w:p>
    <w:p w:rsidR="00475257" w:rsidRDefault="00475257" w:rsidP="00FB7DF1">
      <w:pPr>
        <w:spacing w:after="0"/>
        <w:ind w:firstLine="720"/>
        <w:rPr>
          <w:sz w:val="24"/>
          <w:szCs w:val="24"/>
        </w:rPr>
      </w:pPr>
    </w:p>
    <w:p w:rsidR="00402F31" w:rsidRDefault="00475257" w:rsidP="00D37768">
      <w:pPr>
        <w:spacing w:after="0" w:line="480" w:lineRule="auto"/>
        <w:ind w:firstLine="720"/>
        <w:rPr>
          <w:sz w:val="24"/>
          <w:szCs w:val="24"/>
        </w:rPr>
      </w:pPr>
      <w:r>
        <w:rPr>
          <w:sz w:val="24"/>
          <w:szCs w:val="24"/>
        </w:rPr>
        <w:t>Enter the rise</w:t>
      </w:r>
      <w:r w:rsidR="009912A4">
        <w:rPr>
          <w:sz w:val="24"/>
          <w:szCs w:val="24"/>
        </w:rPr>
        <w:t xml:space="preserve"> of the c</w:t>
      </w:r>
      <w:r>
        <w:rPr>
          <w:sz w:val="24"/>
          <w:szCs w:val="24"/>
        </w:rPr>
        <w:t>ity in Europe.  There is a place where one can go to sell his or her wares, a place to see what one cannot see at home on the farm, a place to come together</w:t>
      </w:r>
      <w:r w:rsidR="009912A4">
        <w:rPr>
          <w:sz w:val="24"/>
          <w:szCs w:val="24"/>
        </w:rPr>
        <w:t xml:space="preserve">.  A city may only be a village which has grown beyond the boundaries of the small hedge which held the sheep in during the nights of old, however as the importance of a city grew, so did the importance of it being controlled by those in political power.  </w:t>
      </w:r>
      <w:r w:rsidR="00B706D7">
        <w:rPr>
          <w:sz w:val="24"/>
          <w:szCs w:val="24"/>
        </w:rPr>
        <w:t xml:space="preserve">The rise of his lordship and his ladyship required only the larger compilation of agrarian products on one particular spot of earth.  </w:t>
      </w:r>
      <w:r w:rsidR="001E5403">
        <w:rPr>
          <w:sz w:val="24"/>
          <w:szCs w:val="24"/>
        </w:rPr>
        <w:t>Two documents will be described and compared as to how the society held them to be at the time of their writing.  The important aspects of the differences and likenesses will be brought forth.  And finally a modest conclusion will be offered to the reader for his or her pleasur</w:t>
      </w:r>
      <w:r w:rsidR="00402F31">
        <w:rPr>
          <w:sz w:val="24"/>
          <w:szCs w:val="24"/>
        </w:rPr>
        <w:t xml:space="preserve">e. </w:t>
      </w:r>
    </w:p>
    <w:p w:rsidR="00C0392B" w:rsidRDefault="00402F31" w:rsidP="00D37768">
      <w:pPr>
        <w:spacing w:after="0" w:line="480" w:lineRule="auto"/>
        <w:ind w:firstLine="720"/>
        <w:rPr>
          <w:sz w:val="24"/>
          <w:szCs w:val="24"/>
        </w:rPr>
      </w:pPr>
      <w:r>
        <w:rPr>
          <w:sz w:val="24"/>
          <w:szCs w:val="24"/>
        </w:rPr>
        <w:t xml:space="preserve">Enter the medieval cities of the 10 to 12 centuries….  As one man died, so did another take the place of those who held the power and the land during feudal Europe.  At time there was a peaceful transition, when at other times, the outcome was not so placid.  The point which must be made </w:t>
      </w:r>
      <w:r w:rsidR="00497BFD">
        <w:rPr>
          <w:sz w:val="24"/>
          <w:szCs w:val="24"/>
        </w:rPr>
        <w:t>here</w:t>
      </w:r>
      <w:r>
        <w:rPr>
          <w:sz w:val="24"/>
          <w:szCs w:val="24"/>
        </w:rPr>
        <w:t xml:space="preserve"> is that there was at all time a hierarchy which ruled the codes of conduct which was government </w:t>
      </w:r>
      <w:r w:rsidR="00497BFD">
        <w:rPr>
          <w:sz w:val="24"/>
          <w:szCs w:val="24"/>
        </w:rPr>
        <w:t xml:space="preserve">of the times.  There was always someone at a higher level than oneself, with God being the culmination of all that man can strive towards.  Cities allowed much easier allocation of power and decrees, while surely presenting a problem or two while having to deal </w:t>
      </w:r>
      <w:r w:rsidR="00497BFD">
        <w:rPr>
          <w:sz w:val="24"/>
          <w:szCs w:val="24"/>
        </w:rPr>
        <w:lastRenderedPageBreak/>
        <w:t>with probable incre</w:t>
      </w:r>
      <w:r w:rsidR="002A4184">
        <w:rPr>
          <w:sz w:val="24"/>
          <w:szCs w:val="24"/>
        </w:rPr>
        <w:t>ases in crime and skullduggery among those who are now drawn onto t</w:t>
      </w:r>
      <w:r w:rsidR="00D37768">
        <w:rPr>
          <w:sz w:val="24"/>
          <w:szCs w:val="24"/>
        </w:rPr>
        <w:t xml:space="preserve">hese newly arisen urban areas. </w:t>
      </w:r>
    </w:p>
    <w:p w:rsidR="0025733F" w:rsidRDefault="00054A19" w:rsidP="00D37768">
      <w:pPr>
        <w:spacing w:after="0" w:line="480" w:lineRule="auto"/>
        <w:ind w:firstLine="720"/>
        <w:rPr>
          <w:sz w:val="24"/>
          <w:szCs w:val="24"/>
        </w:rPr>
      </w:pPr>
      <w:r>
        <w:rPr>
          <w:sz w:val="24"/>
          <w:szCs w:val="24"/>
        </w:rPr>
        <w:t>The Urban Charter of Jaca in Spain tells</w:t>
      </w:r>
      <w:r w:rsidR="0028284B">
        <w:rPr>
          <w:sz w:val="24"/>
          <w:szCs w:val="24"/>
        </w:rPr>
        <w:t>,</w:t>
      </w:r>
      <w:r>
        <w:rPr>
          <w:sz w:val="24"/>
          <w:szCs w:val="24"/>
        </w:rPr>
        <w:t xml:space="preserve"> by decree from the king of Aragon, his highness Sancho I, who ruled the late 10</w:t>
      </w:r>
      <w:r w:rsidRPr="00054A19">
        <w:rPr>
          <w:sz w:val="24"/>
          <w:szCs w:val="24"/>
          <w:vertAlign w:val="superscript"/>
        </w:rPr>
        <w:t>th</w:t>
      </w:r>
      <w:r>
        <w:rPr>
          <w:sz w:val="24"/>
          <w:szCs w:val="24"/>
        </w:rPr>
        <w:t xml:space="preserve"> century, what </w:t>
      </w:r>
      <w:r w:rsidR="0028284B">
        <w:rPr>
          <w:sz w:val="24"/>
          <w:szCs w:val="24"/>
        </w:rPr>
        <w:t xml:space="preserve">may and or may not be performed is his city, under his rule.  The Lord God must be affronted at the start of the new charter, so that all may know who is really in charge of all which is deemed from the king.  A fear of God may have been brought upon the early urbanites to adhere, or be reprimanded with the fire and pestilence of an angry God.  </w:t>
      </w:r>
      <w:r w:rsidR="00C0392B">
        <w:rPr>
          <w:sz w:val="24"/>
          <w:szCs w:val="24"/>
        </w:rPr>
        <w:t>An establishment of what will remain, and what will be renewed is given to the people</w:t>
      </w:r>
      <w:r w:rsidR="00F60ABD">
        <w:rPr>
          <w:sz w:val="24"/>
          <w:szCs w:val="24"/>
        </w:rPr>
        <w:t xml:space="preserve"> come forth next</w:t>
      </w:r>
      <w:r w:rsidR="00C0392B">
        <w:rPr>
          <w:sz w:val="24"/>
          <w:szCs w:val="24"/>
        </w:rPr>
        <w:t xml:space="preserve">.  </w:t>
      </w:r>
      <w:r w:rsidR="00F60ABD">
        <w:rPr>
          <w:sz w:val="24"/>
          <w:szCs w:val="24"/>
        </w:rPr>
        <w:t>Subsequently</w:t>
      </w:r>
      <w:r w:rsidR="00C0392B">
        <w:rPr>
          <w:sz w:val="24"/>
          <w:szCs w:val="24"/>
        </w:rPr>
        <w:t xml:space="preserve"> </w:t>
      </w:r>
      <w:r w:rsidR="00C67ABE">
        <w:rPr>
          <w:sz w:val="24"/>
          <w:szCs w:val="24"/>
        </w:rPr>
        <w:t xml:space="preserve">a section of new rules and regulations </w:t>
      </w:r>
      <w:r w:rsidR="00F60ABD">
        <w:rPr>
          <w:sz w:val="24"/>
          <w:szCs w:val="24"/>
        </w:rPr>
        <w:t xml:space="preserve">begins </w:t>
      </w:r>
      <w:r w:rsidR="00C67ABE">
        <w:rPr>
          <w:sz w:val="24"/>
          <w:szCs w:val="24"/>
        </w:rPr>
        <w:t xml:space="preserve">for the purpose of establishing the order in the new city.  </w:t>
      </w:r>
      <w:r w:rsidR="0061206C">
        <w:rPr>
          <w:sz w:val="24"/>
          <w:szCs w:val="24"/>
        </w:rPr>
        <w:t>Many</w:t>
      </w:r>
      <w:r w:rsidR="00C67ABE">
        <w:rPr>
          <w:sz w:val="24"/>
          <w:szCs w:val="24"/>
        </w:rPr>
        <w:t xml:space="preserve"> deal with crimes, while others address civil formalities such as inher</w:t>
      </w:r>
      <w:r w:rsidR="000258D4">
        <w:rPr>
          <w:sz w:val="24"/>
          <w:szCs w:val="24"/>
        </w:rPr>
        <w:t>itance</w:t>
      </w:r>
      <w:r w:rsidR="008B0865">
        <w:rPr>
          <w:sz w:val="24"/>
          <w:szCs w:val="24"/>
        </w:rPr>
        <w:t>, marriage</w:t>
      </w:r>
      <w:r w:rsidR="00C67ABE">
        <w:rPr>
          <w:sz w:val="24"/>
          <w:szCs w:val="24"/>
        </w:rPr>
        <w:t xml:space="preserve"> and fornicat</w:t>
      </w:r>
      <w:r w:rsidR="000258D4">
        <w:rPr>
          <w:sz w:val="24"/>
          <w:szCs w:val="24"/>
        </w:rPr>
        <w:t xml:space="preserve">ion.  Finally, a punishment for </w:t>
      </w:r>
      <w:r w:rsidR="00C67ABE">
        <w:rPr>
          <w:sz w:val="24"/>
          <w:szCs w:val="24"/>
        </w:rPr>
        <w:t xml:space="preserve">disobeying the charter is set down for those who need to be reminded of their loyalty and responsibility to the king.  </w:t>
      </w:r>
    </w:p>
    <w:p w:rsidR="00A31106" w:rsidRDefault="00C67ABE" w:rsidP="00D37768">
      <w:pPr>
        <w:spacing w:after="0" w:line="480" w:lineRule="auto"/>
        <w:rPr>
          <w:sz w:val="24"/>
          <w:szCs w:val="24"/>
        </w:rPr>
      </w:pPr>
      <w:r>
        <w:rPr>
          <w:sz w:val="24"/>
          <w:szCs w:val="24"/>
        </w:rPr>
        <w:tab/>
      </w:r>
      <w:r w:rsidR="0035044D">
        <w:rPr>
          <w:sz w:val="24"/>
          <w:szCs w:val="24"/>
        </w:rPr>
        <w:t>The charter for the city of Lorris in France neat the same time period opens with a decree wherewith the land taxes are est</w:t>
      </w:r>
      <w:r w:rsidR="00F01EB7">
        <w:rPr>
          <w:sz w:val="24"/>
          <w:szCs w:val="24"/>
        </w:rPr>
        <w:t xml:space="preserve">ablished for the city of Lorris.  There had </w:t>
      </w:r>
      <w:r w:rsidR="00B107D9">
        <w:rPr>
          <w:sz w:val="24"/>
          <w:szCs w:val="24"/>
        </w:rPr>
        <w:t xml:space="preserve">apparently </w:t>
      </w:r>
      <w:r w:rsidR="00F01EB7">
        <w:rPr>
          <w:sz w:val="24"/>
          <w:szCs w:val="24"/>
        </w:rPr>
        <w:t xml:space="preserve">been a previous tax upon possessions as well, which may have been abolished within this new document.  </w:t>
      </w:r>
      <w:r w:rsidR="005E3794">
        <w:rPr>
          <w:sz w:val="24"/>
          <w:szCs w:val="24"/>
        </w:rPr>
        <w:t>A restriction becomes the next entry on the parchment</w:t>
      </w:r>
      <w:r w:rsidR="00E314E9">
        <w:rPr>
          <w:sz w:val="24"/>
          <w:szCs w:val="24"/>
        </w:rPr>
        <w:t>; One</w:t>
      </w:r>
      <w:r w:rsidR="005E3794">
        <w:rPr>
          <w:sz w:val="24"/>
          <w:szCs w:val="24"/>
        </w:rPr>
        <w:t xml:space="preserve"> which forbids travel outside a certain radius and or range.  Road taxes are lessened on popular routes.  </w:t>
      </w:r>
      <w:r w:rsidR="00881FE9">
        <w:rPr>
          <w:sz w:val="24"/>
          <w:szCs w:val="24"/>
        </w:rPr>
        <w:t xml:space="preserve">A type of free passage was given to those wishing to move from one market area to the next.  Quarrels and the practice of </w:t>
      </w:r>
      <w:r w:rsidR="00881FE9" w:rsidRPr="00881FE9">
        <w:rPr>
          <w:sz w:val="24"/>
          <w:szCs w:val="24"/>
        </w:rPr>
        <w:t>corvée</w:t>
      </w:r>
      <w:r w:rsidR="00881FE9">
        <w:rPr>
          <w:sz w:val="24"/>
          <w:szCs w:val="24"/>
        </w:rPr>
        <w:t xml:space="preserve">, the rendering of goods and services to the rulers of the city are discussed next.  Finally a provision for the determination of who may become a citizen of Lorris is tabled at the end of the charter.  </w:t>
      </w:r>
    </w:p>
    <w:p w:rsidR="00D37768" w:rsidRDefault="00BD0D19" w:rsidP="00D37768">
      <w:pPr>
        <w:spacing w:after="0" w:line="480" w:lineRule="auto"/>
        <w:rPr>
          <w:sz w:val="24"/>
          <w:szCs w:val="24"/>
        </w:rPr>
      </w:pPr>
      <w:r>
        <w:rPr>
          <w:sz w:val="24"/>
          <w:szCs w:val="24"/>
        </w:rPr>
        <w:lastRenderedPageBreak/>
        <w:tab/>
      </w:r>
    </w:p>
    <w:p w:rsidR="00AF3ACF" w:rsidRDefault="00881FE9" w:rsidP="00D37768">
      <w:pPr>
        <w:spacing w:after="0" w:line="480" w:lineRule="auto"/>
        <w:rPr>
          <w:sz w:val="24"/>
          <w:szCs w:val="24"/>
        </w:rPr>
      </w:pPr>
      <w:r>
        <w:rPr>
          <w:sz w:val="24"/>
          <w:szCs w:val="24"/>
        </w:rPr>
        <w:t xml:space="preserve">The differences on style point to the ever-present differences between the many peoples and cultures of Europe.  The highly religious Spanish kingdom finds the importance to enter into the new charter with Jaca of great importance.  The charter of Lorris on the other hand does not mention the heavenly ruler.  Interestingly the kingdoms which appeared at the time of the charters to be superfluously religious in nature are today still very religious within their culture, and have a great connection between church and state even to this day.  </w:t>
      </w:r>
      <w:r w:rsidR="00A22CEA">
        <w:rPr>
          <w:sz w:val="24"/>
          <w:szCs w:val="24"/>
        </w:rPr>
        <w:t>However, the city in France, Lorris, is now part of a state where the individual is able to make the determination which of the religions is best for him or her</w:t>
      </w:r>
      <w:r w:rsidR="00BD0D19">
        <w:rPr>
          <w:sz w:val="24"/>
          <w:szCs w:val="24"/>
        </w:rPr>
        <w:t>.  Perhaps there is a link to the modern preservation of monarchal style government and a perhaps non-quantifiable degree of</w:t>
      </w:r>
      <w:r w:rsidR="00B765C8">
        <w:rPr>
          <w:sz w:val="24"/>
          <w:szCs w:val="24"/>
        </w:rPr>
        <w:t xml:space="preserve"> religious piety and practice.  In Jaca, there was perhaps a great need to address the violent aspects in the city.  Within the document cited, greater than fifty percent of the written decrees handle some type of misconduct of some sort.  Yet, the charter of Lorris speaks of taxes and citizenship for the majority of the text.  There is a difference in age of the two documents with the first being the older of the two with a difference of 125 years.  It can only be posed in question, whether there was such a large degree of change in the medieval world in both of these two cultures at the same time, or whether these are independent factors of each other.  </w:t>
      </w:r>
      <w:r w:rsidR="00F7420D">
        <w:rPr>
          <w:sz w:val="24"/>
          <w:szCs w:val="24"/>
        </w:rPr>
        <w:t xml:space="preserve">The purpose of the charters for both of the cultures was however very similar when not exactly the absolute same:  To reform </w:t>
      </w:r>
      <w:r w:rsidR="00AF3ACF">
        <w:rPr>
          <w:sz w:val="24"/>
          <w:szCs w:val="24"/>
        </w:rPr>
        <w:t>the land for the benefit of the king.  For each of the kings, there was personal, financial or political goal, which in turn is the reason for the charter.</w:t>
      </w:r>
    </w:p>
    <w:p w:rsidR="00D37768" w:rsidRDefault="00D37768" w:rsidP="00D37768">
      <w:pPr>
        <w:spacing w:after="0" w:line="480" w:lineRule="auto"/>
        <w:rPr>
          <w:sz w:val="24"/>
          <w:szCs w:val="24"/>
        </w:rPr>
      </w:pPr>
    </w:p>
    <w:p w:rsidR="00AF3ACF" w:rsidRDefault="00D37768" w:rsidP="00D37768">
      <w:pPr>
        <w:spacing w:after="0" w:line="480" w:lineRule="auto"/>
        <w:rPr>
          <w:sz w:val="24"/>
          <w:szCs w:val="24"/>
        </w:rPr>
      </w:pPr>
      <w:r>
        <w:rPr>
          <w:sz w:val="24"/>
          <w:szCs w:val="24"/>
        </w:rPr>
        <w:lastRenderedPageBreak/>
        <w:tab/>
      </w:r>
      <w:r w:rsidR="00AF3ACF">
        <w:rPr>
          <w:sz w:val="24"/>
          <w:szCs w:val="24"/>
        </w:rPr>
        <w:t xml:space="preserve">At a time when the production of a written document was not an easy task at hand, these pieces of literary history </w:t>
      </w:r>
      <w:r w:rsidR="00182EB9">
        <w:rPr>
          <w:sz w:val="24"/>
          <w:szCs w:val="24"/>
        </w:rPr>
        <w:t xml:space="preserve">share a common bond of hard work and clerical assistance which make them akin to each other in every way.  The definite similarities between the two power regions as well as the relatedness in types of rule show clearly the willingness to accept new ideas and propagate them, even when there were clashes between the kingdoms.  Human nature: keep the old which is there, what has been done before, what has proven to be what keeps the racial, social and financial bonds intact, nevertheless use what is new to advantage, and decree this.  </w:t>
      </w:r>
    </w:p>
    <w:p w:rsidR="00BD0D19" w:rsidRDefault="00BD0D19" w:rsidP="007D7036">
      <w:pPr>
        <w:spacing w:after="0"/>
        <w:rPr>
          <w:sz w:val="24"/>
          <w:szCs w:val="24"/>
        </w:rPr>
      </w:pPr>
      <w:r>
        <w:rPr>
          <w:sz w:val="24"/>
          <w:szCs w:val="24"/>
        </w:rPr>
        <w:tab/>
      </w:r>
    </w:p>
    <w:p w:rsidR="00881FE9" w:rsidRDefault="00881FE9" w:rsidP="007D7036">
      <w:pPr>
        <w:spacing w:after="0"/>
        <w:rPr>
          <w:sz w:val="24"/>
          <w:szCs w:val="24"/>
        </w:rPr>
      </w:pPr>
    </w:p>
    <w:p w:rsidR="00881FE9" w:rsidRDefault="00881FE9" w:rsidP="007D7036">
      <w:pPr>
        <w:spacing w:after="0"/>
        <w:rPr>
          <w:sz w:val="24"/>
          <w:szCs w:val="24"/>
        </w:rPr>
      </w:pPr>
    </w:p>
    <w:p w:rsidR="00881FE9" w:rsidRDefault="00881FE9" w:rsidP="007D7036">
      <w:pPr>
        <w:spacing w:after="0"/>
        <w:rPr>
          <w:sz w:val="24"/>
          <w:szCs w:val="24"/>
        </w:rPr>
      </w:pPr>
    </w:p>
    <w:p w:rsidR="00881FE9" w:rsidRDefault="00881FE9" w:rsidP="007D7036">
      <w:pPr>
        <w:spacing w:after="0"/>
        <w:rPr>
          <w:sz w:val="24"/>
          <w:szCs w:val="24"/>
        </w:rPr>
      </w:pPr>
    </w:p>
    <w:p w:rsidR="00AF3ACF" w:rsidRPr="00CD727E" w:rsidRDefault="00AF3ACF">
      <w:pPr>
        <w:spacing w:after="0"/>
        <w:ind w:firstLine="720"/>
        <w:rPr>
          <w:sz w:val="24"/>
          <w:szCs w:val="24"/>
        </w:rPr>
      </w:pPr>
    </w:p>
    <w:sectPr w:rsidR="00AF3ACF" w:rsidRPr="00CD72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27E" w:rsidRDefault="00CD727E" w:rsidP="00CD727E">
      <w:pPr>
        <w:spacing w:after="0"/>
      </w:pPr>
      <w:r>
        <w:separator/>
      </w:r>
    </w:p>
  </w:endnote>
  <w:endnote w:type="continuationSeparator" w:id="0">
    <w:p w:rsidR="00CD727E" w:rsidRDefault="00CD727E" w:rsidP="00CD72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27E" w:rsidRDefault="00CD727E" w:rsidP="00CD727E">
      <w:pPr>
        <w:spacing w:after="0"/>
      </w:pPr>
      <w:r>
        <w:separator/>
      </w:r>
    </w:p>
  </w:footnote>
  <w:footnote w:type="continuationSeparator" w:id="0">
    <w:p w:rsidR="00CD727E" w:rsidRDefault="00CD727E" w:rsidP="00CD727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80076"/>
    <w:multiLevelType w:val="hybridMultilevel"/>
    <w:tmpl w:val="8F926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A8498F"/>
    <w:multiLevelType w:val="hybridMultilevel"/>
    <w:tmpl w:val="E5C2E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27E"/>
    <w:rsid w:val="000258D4"/>
    <w:rsid w:val="00052889"/>
    <w:rsid w:val="00054A19"/>
    <w:rsid w:val="00061359"/>
    <w:rsid w:val="000851DE"/>
    <w:rsid w:val="00090AA6"/>
    <w:rsid w:val="00105E10"/>
    <w:rsid w:val="00122359"/>
    <w:rsid w:val="00127155"/>
    <w:rsid w:val="00182EB9"/>
    <w:rsid w:val="001D06EA"/>
    <w:rsid w:val="001E2C07"/>
    <w:rsid w:val="001E5403"/>
    <w:rsid w:val="00207A0A"/>
    <w:rsid w:val="002136B6"/>
    <w:rsid w:val="00221E66"/>
    <w:rsid w:val="00236BA7"/>
    <w:rsid w:val="00257240"/>
    <w:rsid w:val="0025733F"/>
    <w:rsid w:val="0028284B"/>
    <w:rsid w:val="002A2BF0"/>
    <w:rsid w:val="002A4184"/>
    <w:rsid w:val="002D0DDD"/>
    <w:rsid w:val="002D7E8B"/>
    <w:rsid w:val="00333E68"/>
    <w:rsid w:val="00333F6B"/>
    <w:rsid w:val="0035044D"/>
    <w:rsid w:val="00377FE5"/>
    <w:rsid w:val="00387419"/>
    <w:rsid w:val="003A1D85"/>
    <w:rsid w:val="003C15B0"/>
    <w:rsid w:val="003D1F0D"/>
    <w:rsid w:val="003D722F"/>
    <w:rsid w:val="00402F31"/>
    <w:rsid w:val="004053F6"/>
    <w:rsid w:val="00413E07"/>
    <w:rsid w:val="00431FDC"/>
    <w:rsid w:val="00434DA6"/>
    <w:rsid w:val="00435401"/>
    <w:rsid w:val="004362D5"/>
    <w:rsid w:val="00441869"/>
    <w:rsid w:val="0047155B"/>
    <w:rsid w:val="00475257"/>
    <w:rsid w:val="00497BFD"/>
    <w:rsid w:val="004A752F"/>
    <w:rsid w:val="004E3E75"/>
    <w:rsid w:val="004F7C96"/>
    <w:rsid w:val="00523C44"/>
    <w:rsid w:val="00543AC7"/>
    <w:rsid w:val="00552449"/>
    <w:rsid w:val="00592D5B"/>
    <w:rsid w:val="005A3A17"/>
    <w:rsid w:val="005C506C"/>
    <w:rsid w:val="005D55AA"/>
    <w:rsid w:val="005E3794"/>
    <w:rsid w:val="00602831"/>
    <w:rsid w:val="0061206C"/>
    <w:rsid w:val="006140A6"/>
    <w:rsid w:val="00643AB5"/>
    <w:rsid w:val="0064617E"/>
    <w:rsid w:val="006541F6"/>
    <w:rsid w:val="0066684C"/>
    <w:rsid w:val="00686DB3"/>
    <w:rsid w:val="006B79D8"/>
    <w:rsid w:val="00702038"/>
    <w:rsid w:val="00702927"/>
    <w:rsid w:val="007032E4"/>
    <w:rsid w:val="00751255"/>
    <w:rsid w:val="00752C0F"/>
    <w:rsid w:val="007611DB"/>
    <w:rsid w:val="0078371A"/>
    <w:rsid w:val="00793929"/>
    <w:rsid w:val="007A70B0"/>
    <w:rsid w:val="007B016E"/>
    <w:rsid w:val="007B46F9"/>
    <w:rsid w:val="007C2F6D"/>
    <w:rsid w:val="007C4658"/>
    <w:rsid w:val="007D4FA0"/>
    <w:rsid w:val="007D7036"/>
    <w:rsid w:val="007F4757"/>
    <w:rsid w:val="008176D9"/>
    <w:rsid w:val="00832627"/>
    <w:rsid w:val="00834ABE"/>
    <w:rsid w:val="0083584D"/>
    <w:rsid w:val="0083757A"/>
    <w:rsid w:val="00880A00"/>
    <w:rsid w:val="00881FE9"/>
    <w:rsid w:val="008906CA"/>
    <w:rsid w:val="008B0865"/>
    <w:rsid w:val="008C5FC9"/>
    <w:rsid w:val="008C636D"/>
    <w:rsid w:val="008C6BD7"/>
    <w:rsid w:val="00911DF8"/>
    <w:rsid w:val="0093743D"/>
    <w:rsid w:val="00943984"/>
    <w:rsid w:val="00946FFE"/>
    <w:rsid w:val="0096067A"/>
    <w:rsid w:val="00973FEE"/>
    <w:rsid w:val="00986012"/>
    <w:rsid w:val="009912A4"/>
    <w:rsid w:val="009A17AF"/>
    <w:rsid w:val="009A2C65"/>
    <w:rsid w:val="009C3421"/>
    <w:rsid w:val="009D5F44"/>
    <w:rsid w:val="009D5F50"/>
    <w:rsid w:val="009F51EA"/>
    <w:rsid w:val="009F530B"/>
    <w:rsid w:val="00A06BB5"/>
    <w:rsid w:val="00A16F52"/>
    <w:rsid w:val="00A22729"/>
    <w:rsid w:val="00A22CEA"/>
    <w:rsid w:val="00A31106"/>
    <w:rsid w:val="00A429EE"/>
    <w:rsid w:val="00A54199"/>
    <w:rsid w:val="00A71010"/>
    <w:rsid w:val="00AA663F"/>
    <w:rsid w:val="00AC2C44"/>
    <w:rsid w:val="00AE63D6"/>
    <w:rsid w:val="00AF3ACF"/>
    <w:rsid w:val="00B107D9"/>
    <w:rsid w:val="00B224FA"/>
    <w:rsid w:val="00B4590E"/>
    <w:rsid w:val="00B6610D"/>
    <w:rsid w:val="00B671AA"/>
    <w:rsid w:val="00B706D7"/>
    <w:rsid w:val="00B73C56"/>
    <w:rsid w:val="00B765C8"/>
    <w:rsid w:val="00B9543A"/>
    <w:rsid w:val="00B961F9"/>
    <w:rsid w:val="00BC70E2"/>
    <w:rsid w:val="00BC780D"/>
    <w:rsid w:val="00BD0D19"/>
    <w:rsid w:val="00BE0DA6"/>
    <w:rsid w:val="00BE33B5"/>
    <w:rsid w:val="00BE52EC"/>
    <w:rsid w:val="00C0392B"/>
    <w:rsid w:val="00C51D79"/>
    <w:rsid w:val="00C601D5"/>
    <w:rsid w:val="00C62761"/>
    <w:rsid w:val="00C67ABE"/>
    <w:rsid w:val="00C72CC7"/>
    <w:rsid w:val="00C73753"/>
    <w:rsid w:val="00C747BE"/>
    <w:rsid w:val="00C82050"/>
    <w:rsid w:val="00CB547F"/>
    <w:rsid w:val="00CD0E10"/>
    <w:rsid w:val="00CD727E"/>
    <w:rsid w:val="00CE6B36"/>
    <w:rsid w:val="00D15622"/>
    <w:rsid w:val="00D37768"/>
    <w:rsid w:val="00D43DA6"/>
    <w:rsid w:val="00D4698A"/>
    <w:rsid w:val="00D47C66"/>
    <w:rsid w:val="00D77A4E"/>
    <w:rsid w:val="00D835E2"/>
    <w:rsid w:val="00D94648"/>
    <w:rsid w:val="00DA3784"/>
    <w:rsid w:val="00DD7C26"/>
    <w:rsid w:val="00E135DF"/>
    <w:rsid w:val="00E314E9"/>
    <w:rsid w:val="00E521E2"/>
    <w:rsid w:val="00E60409"/>
    <w:rsid w:val="00E918E4"/>
    <w:rsid w:val="00EC1BE0"/>
    <w:rsid w:val="00ED0939"/>
    <w:rsid w:val="00F01EB7"/>
    <w:rsid w:val="00F568D0"/>
    <w:rsid w:val="00F60ABD"/>
    <w:rsid w:val="00F7420D"/>
    <w:rsid w:val="00F9151D"/>
    <w:rsid w:val="00FB7DF1"/>
    <w:rsid w:val="00FC7D08"/>
    <w:rsid w:val="00FE31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27E"/>
    <w:pPr>
      <w:tabs>
        <w:tab w:val="center" w:pos="4680"/>
        <w:tab w:val="right" w:pos="9360"/>
      </w:tabs>
      <w:spacing w:after="0"/>
    </w:pPr>
  </w:style>
  <w:style w:type="character" w:customStyle="1" w:styleId="HeaderChar">
    <w:name w:val="Header Char"/>
    <w:basedOn w:val="DefaultParagraphFont"/>
    <w:link w:val="Header"/>
    <w:uiPriority w:val="99"/>
    <w:rsid w:val="00CD727E"/>
  </w:style>
  <w:style w:type="paragraph" w:styleId="Footer">
    <w:name w:val="footer"/>
    <w:basedOn w:val="Normal"/>
    <w:link w:val="FooterChar"/>
    <w:uiPriority w:val="99"/>
    <w:unhideWhenUsed/>
    <w:rsid w:val="00CD727E"/>
    <w:pPr>
      <w:tabs>
        <w:tab w:val="center" w:pos="4680"/>
        <w:tab w:val="right" w:pos="9360"/>
      </w:tabs>
      <w:spacing w:after="0"/>
    </w:pPr>
  </w:style>
  <w:style w:type="character" w:customStyle="1" w:styleId="FooterChar">
    <w:name w:val="Footer Char"/>
    <w:basedOn w:val="DefaultParagraphFont"/>
    <w:link w:val="Footer"/>
    <w:uiPriority w:val="99"/>
    <w:rsid w:val="00CD727E"/>
  </w:style>
  <w:style w:type="paragraph" w:styleId="ListParagraph">
    <w:name w:val="List Paragraph"/>
    <w:basedOn w:val="Normal"/>
    <w:uiPriority w:val="34"/>
    <w:qFormat/>
    <w:rsid w:val="00DA37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27E"/>
    <w:pPr>
      <w:tabs>
        <w:tab w:val="center" w:pos="4680"/>
        <w:tab w:val="right" w:pos="9360"/>
      </w:tabs>
      <w:spacing w:after="0"/>
    </w:pPr>
  </w:style>
  <w:style w:type="character" w:customStyle="1" w:styleId="HeaderChar">
    <w:name w:val="Header Char"/>
    <w:basedOn w:val="DefaultParagraphFont"/>
    <w:link w:val="Header"/>
    <w:uiPriority w:val="99"/>
    <w:rsid w:val="00CD727E"/>
  </w:style>
  <w:style w:type="paragraph" w:styleId="Footer">
    <w:name w:val="footer"/>
    <w:basedOn w:val="Normal"/>
    <w:link w:val="FooterChar"/>
    <w:uiPriority w:val="99"/>
    <w:unhideWhenUsed/>
    <w:rsid w:val="00CD727E"/>
    <w:pPr>
      <w:tabs>
        <w:tab w:val="center" w:pos="4680"/>
        <w:tab w:val="right" w:pos="9360"/>
      </w:tabs>
      <w:spacing w:after="0"/>
    </w:pPr>
  </w:style>
  <w:style w:type="character" w:customStyle="1" w:styleId="FooterChar">
    <w:name w:val="Footer Char"/>
    <w:basedOn w:val="DefaultParagraphFont"/>
    <w:link w:val="Footer"/>
    <w:uiPriority w:val="99"/>
    <w:rsid w:val="00CD727E"/>
  </w:style>
  <w:style w:type="paragraph" w:styleId="ListParagraph">
    <w:name w:val="List Paragraph"/>
    <w:basedOn w:val="Normal"/>
    <w:uiPriority w:val="34"/>
    <w:qFormat/>
    <w:rsid w:val="00DA37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890</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Seminole State College</Company>
  <LinksUpToDate>false</LinksUpToDate>
  <CharactersWithSpaces>5955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2011-04-19T18:43:00Z</dcterms:created>
  <dcterms:modified xsi:type="dcterms:W3CDTF">2011-04-19T18:46:00Z</dcterms:modified>
</cp:coreProperties>
</file>